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harts/chart1.xml" ContentType="application/vnd.openxmlformats-officedocument.drawingml.chart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ascii="휴먼둥근헤드라인" w:eastAsia="휴먼둥근헤드라인" w:hAnsi="휴먼둥근헤드라인" w:hint="eastAsia"/>
          <w:b/>
          <w:bCs/>
          <w:color w:val="FAF3DB"/>
          <w:sz w:val="48"/>
          <w:szCs w:val="50"/>
          <w:spacing w:val="60"/>
          <w:rtl w:val="off"/>
          <w14:textFill>
            <w14:solidFill>
              <w14:schemeClr w14:val="lt2">
                <w14:tint w14:val="85000"/>
                <w14:satMod w14:val="155000"/>
              </w14:schemeClr>
            </w14:solidFill>
          </w14:textFill>
          <w14:textOutline w14:w="6350" w14:cap="flat" w14:cmpd="sng" w14:algn="ctr">
            <w14:solidFill>
              <w14:schemeClr w14:val="dk2">
                <w14:satMod w14:val="155000"/>
              </w14:schemeClr>
            </w14:solidFill>
            <w14:prstDash w14:val="solid"/>
            <w14:round/>
          </w14:textOutline>
          <w14:shadow w14:blurRad="41275" w14:dist="20320" w14:dir="1800000" w14:algn="tl" w14:kx="0" w14:ky="0" w14:sx="100000" w14:sy="100000">
            <w14:srgbClr w14:val="000000">
              <w14:alpha w14:val="60000"/>
            </w14:srgbClr>
          </w14:shadow>
        </w:rPr>
      </w:pPr>
      <w:bookmarkStart w:id="1" w:name="_top"/>
      <w:bookmarkEnd w:id="1"/>
      <w:r>
        <w:rPr>
          <w:lang w:eastAsia="ko-KR"/>
          <w:rFonts w:ascii="휴먼둥근헤드라인" w:eastAsia="휴먼둥근헤드라인" w:hAnsi="휴먼둥근헤드라인" w:hint="default"/>
          <w:b/>
          <w:bCs/>
          <w:color w:val="FAF3DB"/>
          <w:sz w:val="48"/>
          <w:szCs w:val="50"/>
          <w:spacing w:val="60"/>
          <w:rtl w:val="off"/>
          <w14:textFill>
            <w14:solidFill>
              <w14:schemeClr w14:val="lt2">
                <w14:tint w14:val="85000"/>
                <w14:satMod w14:val="155000"/>
              </w14:schemeClr>
            </w14:solidFill>
          </w14:textFill>
          <w14:textOutline w14:w="6350" w14:cap="flat" w14:cmpd="sng" w14:algn="ctr">
            <w14:solidFill>
              <w14:schemeClr w14:val="dk2">
                <w14:satMod w14:val="155000"/>
              </w14:schemeClr>
            </w14:solidFill>
            <w14:prstDash w14:val="solid"/>
            <w14:round/>
          </w14:textOutline>
          <w14:shadow w14:blurRad="41275" w14:dist="20320" w14:dir="1800000" w14:algn="tl" w14:kx="0" w14:ky="0" w14:sx="100000" w14:sy="100000">
            <w14:srgbClr w14:val="000000">
              <w14:alpha w14:val="60000"/>
            </w14:srgbClr>
          </w14:shadow>
        </w:rPr>
        <w:t>2019년 우수 회원</w:t>
      </w:r>
    </w:p>
    <w:p>
      <w:pPr>
        <w:rPr>
          <w:lang w:eastAsia="ko-KR"/>
          <w:rFonts w:hint="eastAsia"/>
          <w:rtl w:val="off"/>
        </w:rPr>
      </w:pP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3254"/>
        <w:gridCol w:w="3254"/>
        <w:gridCol w:w="3254"/>
        <w:gridCol w:w="3254"/>
        <w:gridCol w:w="3254"/>
      </w:tblGrid>
      <w:tr>
        <w:tc>
          <w:tcPr>
            <w:tcW w:w="3254" w:type="dxa"/>
            <w:tcBorders>
              <w:tl2br w:val="single" w:sz="4" w:space="0" w:color="auto"/>
            </w:tcBorders>
          </w:tcPr>
          <w:p>
            <w:pPr>
              <w:jc w:val="right"/>
              <w:rPr>
                <w:lang w:eastAsia="ko-KR"/>
                <w:rFonts w:hint="eastAsia"/>
                <w:b/>
                <w:bCs/>
                <w:sz w:val="26"/>
                <w:szCs w:val="28"/>
                <w:rtl w:val="off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시술횟수</w:t>
            </w:r>
          </w:p>
          <w:p>
            <w:pPr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이름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미백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주름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보톡스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계</w:t>
            </w:r>
          </w:p>
        </w:tc>
      </w:tr>
      <w:tr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홍길순</w:t>
            </w:r>
          </w:p>
        </w:tc>
        <w:tc>
          <w:tcPr>
            <w:tcW w:w="3254" w:type="dxa"/>
            <w:vAlign w:val="center"/>
          </w:tcPr>
          <w:p>
            <w:pPr>
              <w:jc w:val="both"/>
              <w:tabs>
                <w:tab w:val="left" w:pos="1372"/>
              </w:tabs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ab/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10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12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5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fldChar w:fldCharType="begin"/>
            </w:r>
            <w:r>
              <w:rPr>
                <w:b/>
                <w:bCs/>
                <w:sz w:val="26"/>
                <w:szCs w:val="28"/>
              </w:rPr>
              <w:instrText xml:space="preserve"> =SUM(B2:D2) </w:instrText>
            </w:r>
            <w:r>
              <w:rPr>
                <w:b/>
                <w:bCs/>
                <w:sz w:val="26"/>
                <w:szCs w:val="28"/>
              </w:rPr>
              <w:fldChar w:fldCharType="separate"/>
            </w:r>
            <w:r>
              <w:rPr>
                <w:b/>
                <w:bCs/>
                <w:sz w:val="26"/>
                <w:szCs w:val="28"/>
              </w:rPr>
              <w:t>27</w:t>
            </w:r>
            <w:r>
              <w:rPr>
                <w:b/>
                <w:bCs/>
                <w:sz w:val="26"/>
                <w:szCs w:val="28"/>
              </w:rPr>
              <w:fldChar w:fldCharType="end"/>
            </w:r>
          </w:p>
        </w:tc>
      </w:tr>
      <w:tr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김나라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5</w:t>
            </w:r>
          </w:p>
        </w:tc>
        <w:tc>
          <w:tcPr>
            <w:tcW w:w="3254" w:type="dxa"/>
            <w:vAlign w:val="center"/>
          </w:tcPr>
          <w:p>
            <w:pPr>
              <w:jc w:val="left"/>
              <w:tabs>
                <w:tab w:val="left" w:pos="1270"/>
                <w:tab w:val="center" w:pos="1519"/>
              </w:tabs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ab/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</w:t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ab/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8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2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fldChar w:fldCharType="begin"/>
            </w:r>
            <w:r>
              <w:rPr>
                <w:b/>
                <w:bCs/>
                <w:sz w:val="26"/>
                <w:szCs w:val="28"/>
              </w:rPr>
              <w:instrText xml:space="preserve"> =SUM(B3:D3) </w:instrText>
            </w:r>
            <w:r>
              <w:rPr>
                <w:b/>
                <w:bCs/>
                <w:sz w:val="26"/>
                <w:szCs w:val="28"/>
              </w:rPr>
              <w:fldChar w:fldCharType="separate"/>
            </w:r>
            <w:r>
              <w:rPr>
                <w:b/>
                <w:bCs/>
                <w:sz w:val="26"/>
                <w:szCs w:val="28"/>
              </w:rPr>
              <w:t>15</w:t>
            </w:r>
            <w:r>
              <w:rPr>
                <w:b/>
                <w:bCs/>
                <w:sz w:val="26"/>
                <w:szCs w:val="28"/>
              </w:rPr>
              <w:fldChar w:fldCharType="end"/>
            </w:r>
          </w:p>
        </w:tc>
      </w:tr>
      <w:tr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박희윤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13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5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9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fldChar w:fldCharType="begin"/>
            </w:r>
            <w:r>
              <w:rPr>
                <w:b/>
                <w:bCs/>
                <w:sz w:val="26"/>
                <w:szCs w:val="28"/>
              </w:rPr>
              <w:instrText xml:space="preserve"> =SUM(B4:D4) </w:instrText>
            </w:r>
            <w:r>
              <w:rPr>
                <w:b/>
                <w:bCs/>
                <w:sz w:val="26"/>
                <w:szCs w:val="28"/>
              </w:rPr>
              <w:fldChar w:fldCharType="separate"/>
            </w:r>
            <w:r>
              <w:rPr>
                <w:b/>
                <w:bCs/>
                <w:sz w:val="26"/>
                <w:szCs w:val="28"/>
              </w:rPr>
              <w:t>9</w:t>
            </w:r>
            <w:r>
              <w:rPr>
                <w:b/>
                <w:bCs/>
                <w:sz w:val="26"/>
                <w:szCs w:val="28"/>
              </w:rPr>
              <w:fldChar w:fldCharType="end"/>
            </w:r>
          </w:p>
        </w:tc>
      </w:tr>
    </w:tbl>
    <w:p>
      <w:pPr>
        <w:rPr>
          <w:lang w:eastAsia="ko-KR"/>
          <w:rFonts w:hint="eastAsia"/>
          <w:rtl w:val="off"/>
        </w:rPr>
      </w:pPr>
    </w:p>
    <w:p>
      <w:pPr>
        <w:rPr/>
      </w:pPr>
      <w:r>
        <w:rPr/>
        <w:drawing>
          <wp:inline distT="0" distB="0" distL="0" distR="0">
            <wp:extent cx="10286992" cy="2748642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"/>
              </a:graphicData>
            </a:graphic>
          </wp:inline>
        </w:drawing>
      </w:r>
    </w:p>
    <w:sectPr>
      <w:pgSz w:w="16838" w:h="11906" w:orient="landscape"/>
      <w:pgMar w:top="850" w:right="284" w:bottom="850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둥근헤드라인">
    <w:panose1 w:val="02030504000101010101"/>
    <w:charset w:val="00"/>
    <w:notTrueType w:val="false"/>
    <w:sig w:usb0="800002A7" w:usb1="01D77CFB" w:usb2="00000010" w:usb3="00000001" w:csb0="00080000" w:csb1="00000001"/>
  </w:font>
  <w:font w:name="함초롬바탕">
    <w:panose1 w:val="02030604000101010101"/>
    <w:charset w:val="00"/>
    <w:notTrueType w:val="false"/>
    <w:sig w:usb0="F70006FF" w:usb1="11DFFFFF" w:usb2="001BFDD7" w:usb3="00000001" w:csb0="001F007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styleId="1-13">
    <w:name w:val="Medium Shading 1 Accent 1"/>
    <w:uiPriority w:val="63"/>
    <w:basedOn w:val="a4"/>
    <w:unhideWhenUsed/>
    <w:pPr>
      <w:spacing w:after="0" w:line="240" w:lineRule="auto"/>
    </w:pPr>
    <w:tblPr>
      <w:tblBorders>
        <w:top w:val="single" w:sz="8" w:space="0" w:color="88A1E0" w:themeColor="accent1" w:themeTint="bf"/>
        <w:left w:val="single" w:sz="8" w:space="0" w:color="88A1E0" w:themeColor="accent1" w:themeTint="bf"/>
        <w:bottom w:val="single" w:sz="8" w:space="0" w:color="88A1E0" w:themeColor="accent1" w:themeTint="bf"/>
        <w:right w:val="single" w:sz="8" w:space="0" w:color="88A1E0" w:themeColor="accent1" w:themeTint="bf"/>
        <w:insideH w:val="single" w:sz="8" w:space="0" w:color="88A1E0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4">
    <w:name w:val="Light Grid Accent 1"/>
    <w:uiPriority w:val="62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  <w:insideH w:val="single" w:sz="8" w:space="0" w:color="6182D6" w:themeColor="accent1"/>
        <w:insideV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1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  <w:shd w:val="clear" w:color="auto" w:fill="D7E0F4" w:themeFill="accent1" w:themeFillTint="3f"/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  <w:shd w:val="clear" w:color="auto" w:fill="D7E0F4" w:themeFill="accent1" w:themeFillTint="3f"/>
      </w:tcPr>
    </w:tblStylePr>
    <w:tblStylePr w:type="band2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</w:tcPr>
    </w:tblStylePr>
  </w:style>
  <w:style w:type="table" w:styleId="-1">
    <w:name w:val="Light List Accent 1"/>
    <w:uiPriority w:val="61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</w:style>
  <w:style w:type="paragraph" w:styleId="affff">
    <w:name w:val="caption"/>
    <w:uiPriority w:val="35"/>
    <w:basedOn w:val="a2"/>
    <w:next w:val="a2"/>
    <w:qFormat/>
    <w:unhideWhenUsed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hart" Target="charts/chart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____1.xlsx" /></Relationships>
</file>

<file path=word/charts/chart1.xml><?xml version="1.0" encoding="utf-8"?>
<c:chartSpace xmlns:r="http://schemas.openxmlformats.org/officeDocument/2006/relationships" xmlns:a="http://schemas.openxmlformats.org/drawingml/2006/main" xmlns:c="http://schemas.openxmlformats.org/drawingml/2006/chart">
  <c:date1904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roundedCorners val="0"/>
  <c:chart>
    <c:title>
      <c:tx>
        <c:rich>
          <a:bodyPr rot="0" vert="horz" wrap="none" lIns="0" tIns="0" rIns="0" bIns="0" anchor="ctr" anchorCtr="1"/>
          <a:p>
            <a:pPr algn="l">
              <a:defRPr sz="1200" b="0" i="0" u="none">
                <a:solidFill>
                  <a:sysClr val="windowText" lastClr="000000"/>
                </a:solidFill>
                <a:latin typeface="맑은 고딕"/>
                <a:ea typeface="맑은 고딕"/>
                <a:cs typeface="맑은 고딕"/>
                <a:sym typeface="맑은 고딕"/>
              </a:defRPr>
            </a:pPr>
            <a:r>
              <a:rPr sz="1200" b="0" i="0" u="none">
                <a:solidFill>
                  <a:sysClr val="windowText" lastClr="000000"/>
                </a:solidFill>
                <a:latin typeface="맑은 고딕"/>
                <a:ea typeface="맑은 고딕"/>
                <a:cs typeface="맑은 고딕"/>
                <a:sym typeface="맑은 고딕"/>
              </a:rPr>
              <a:t>2019년 우수회원</a:t>
            </a:r>
            <a:endParaRPr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미백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홍길순</c:v>
                </c:pt>
                <c:pt idx="1">
                  <c:v>김나라</c:v>
                </c:pt>
                <c:pt idx="2">
                  <c:v>박희윤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주름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홍길순</c:v>
                </c:pt>
                <c:pt idx="1">
                  <c:v>김나라</c:v>
                </c:pt>
                <c:pt idx="2">
                  <c:v>박희윤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12</c:v>
                </c:pt>
                <c:pt idx="1">
                  <c:v>18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보톡스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홍길순</c:v>
                </c:pt>
                <c:pt idx="1">
                  <c:v>김나라</c:v>
                </c:pt>
                <c:pt idx="2">
                  <c:v>박희윤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dLbls>
          <c:delete val="0"/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gapWidth val="75"/>
        <c:overlap val="40"/>
        <c:axId val="461612707"/>
        <c:axId val="594822974"/>
      </c:barChart>
      <c:catAx>
        <c:axId val="461612707"/>
        <c:scaling>
          <c:orientation val="minMax"/>
        </c:scaling>
        <c:axPos val="b"/>
        <c:crossAx val="594822974"/>
        <c:delete val="0"/>
        <c:majorTickMark val="none"/>
        <c:minorTickMark val="none"/>
        <c:tickLblPos val="nextTo"/>
        <c:crosses val="autoZero"/>
        <c:auto val="1"/>
        <c:lblAlgn val="ctr"/>
        <c:lblOffset val="100"/>
        <c:tickMarkSkip val="1"/>
        <c:noMultiLvlLbl val="0"/>
      </c:catAx>
      <c:valAx>
        <c:axId val="594822974"/>
        <c:scaling>
          <c:orientation val="minMax"/>
        </c:scaling>
        <c:axPos val="l"/>
        <c:crossAx val="461612707"/>
        <c:delete val="0"/>
        <c:majorGridlines/>
        <c:numFmt formatCode="General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  <a:headEnd w="med" len="med"/>
            <a:tailEnd w="med" len="med"/>
          </a:ln>
        </c:spPr>
        <c:crosses val="autoZero"/>
        <c:crossBetween val="between"/>
      </c:valAx>
      <c:spPr>
        <a:noFill/>
        <a:ln w="9525" cap="flat" cmpd="sng" algn="ctr">
          <a:noFill/>
          <a:prstDash val="solid"/>
          <a:round/>
          <a:headEnd w="med" len="med"/>
          <a:tailEnd w="med" len="med"/>
        </a:ln>
      </c:spPr>
    </c:plotArea>
    <c:legend>
      <c:legendPos val="r"/>
      <c:layout/>
      <c:overlay val="0"/>
    </c:legend>
    <c:plotVisOnly val="0"/>
    <c:dispBlanksAs val="gap"/>
  </c:chart>
  <c:txPr>
    <a:bodyPr rot="0" vert="horz" wrap="none" lIns="0" tIns="0" rIns="0" bIns="0" anchor="ctr" anchorCtr="1"/>
    <a:p>
      <a:pPr algn="l">
        <a:defRPr sz="800" b="0" i="0" u="none">
          <a:latin typeface="맑은 고딕"/>
          <a:ea typeface="맑은 고딕"/>
          <a:cs typeface="맑은 고딕"/>
          <a:sym typeface="맑은 고딕"/>
        </a:defRPr>
      </a:pPr>
      <a:endParaRPr/>
    </a:p>
  </c:txPr>
  <c:extLst>
    <c:ext uri="CC8EB2C9-7E31-499d-B8F2-F6CE61031016">
      <ho:hncChartStyle xmlns:ho="http://schemas.haansoft.com/office/8.0" layoutIndex="-1" colorIndex="0" styleIndex="0"/>
    </c:ext>
  </c:extLst>
  <c:externalData r:id="rId1">
    <c:autoUpdate val="0"/>
  </c:externalData>
</c:chartSpace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soon ie</dc:creator>
  <cp:keywords/>
  <dc:description/>
  <cp:lastModifiedBy>shim soon ie</cp:lastModifiedBy>
  <cp:revision>1</cp:revision>
  <dcterms:created xsi:type="dcterms:W3CDTF">2020-03-18T16:55:21Z</dcterms:created>
  <dcterms:modified xsi:type="dcterms:W3CDTF">2020-04-21T08:00:06Z</dcterms:modified>
  <cp:version>1100.0100.01</cp:version>
</cp:coreProperties>
</file>